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 Facilities in college to facilitate research and innovation</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left="32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bookmarkStart w:colFirst="0" w:colLast="0" w:name="_4rtfzk653ums" w:id="0"/>
      <w:bookmarkEnd w:id="0"/>
      <w:r w:rsidDel="00000000" w:rsidR="00000000" w:rsidRPr="00000000">
        <w:rPr>
          <w:rFonts w:ascii="Times New Roman" w:cs="Times New Roman" w:eastAsia="Times New Roman" w:hAnsi="Times New Roman"/>
          <w:sz w:val="24"/>
          <w:szCs w:val="24"/>
          <w:rtl w:val="0"/>
        </w:rPr>
        <w:t xml:space="preserve">RESEARCH DATABASES</w:t>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bookmarkStart w:colFirst="0" w:colLast="0" w:name="_f5jf97o4fyfj" w:id="1"/>
      <w:bookmarkEnd w:id="1"/>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bookmarkStart w:colFirst="0" w:colLast="0" w:name="_kfu8qzcjx9c7" w:id="2"/>
      <w:bookmarkEnd w:id="2"/>
      <w:r w:rsidDel="00000000" w:rsidR="00000000" w:rsidRPr="00000000">
        <w:rPr>
          <w:rFonts w:ascii="Times New Roman" w:cs="Times New Roman" w:eastAsia="Times New Roman" w:hAnsi="Times New Roman"/>
          <w:sz w:val="24"/>
          <w:szCs w:val="24"/>
          <w:rtl w:val="0"/>
        </w:rPr>
        <w:t xml:space="preserve">TOP-CLASS FACILITIES THAT SUPPORT OUR WORLD-LEADING RESEARCH</w:t>
      </w:r>
    </w:p>
    <w:p w:rsidR="00000000" w:rsidDel="00000000" w:rsidP="00000000" w:rsidRDefault="00000000" w:rsidRPr="00000000" w14:paraId="00000007">
      <w:pPr>
        <w:spacing w:line="276" w:lineRule="auto"/>
        <w:jc w:val="both"/>
        <w:rPr>
          <w:rFonts w:ascii="Times New Roman" w:cs="Times New Roman" w:eastAsia="Times New Roman" w:hAnsi="Times New Roman"/>
          <w:sz w:val="24"/>
          <w:szCs w:val="24"/>
        </w:rPr>
      </w:pPr>
      <w:bookmarkStart w:colFirst="0" w:colLast="0" w:name="_tog8lgfxk5cw" w:id="3"/>
      <w:bookmarkEnd w:id="3"/>
      <w:r w:rsidDel="00000000" w:rsidR="00000000" w:rsidRPr="00000000">
        <w:rPr>
          <w:rFonts w:ascii="Times New Roman" w:cs="Times New Roman" w:eastAsia="Times New Roman" w:hAnsi="Times New Roman"/>
          <w:sz w:val="24"/>
          <w:szCs w:val="24"/>
          <w:rtl w:val="0"/>
        </w:rPr>
        <w:t xml:space="preserve">We invest in the development of our research facilities to ensure that our staff, students and collaborators have the very best equipment to help them in their work. Our dedication to continually updating and improving our facilities means that we have high-quality tools for legal Research. Indeed, we currently have some of the best resources in the world for several subjects of law research.</w:t>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bookmarkStart w:colFirst="0" w:colLast="0" w:name="_4lb2u6oj356q" w:id="4"/>
      <w:bookmarkEnd w:id="4"/>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bookmarkStart w:colFirst="0" w:colLast="0" w:name="_e0u4q4a7cyv3" w:id="5"/>
      <w:bookmarkEnd w:id="5"/>
      <w:r w:rsidDel="00000000" w:rsidR="00000000" w:rsidRPr="00000000">
        <w:rPr>
          <w:rFonts w:ascii="Times New Roman" w:cs="Times New Roman" w:eastAsia="Times New Roman" w:hAnsi="Times New Roman"/>
          <w:sz w:val="24"/>
          <w:szCs w:val="24"/>
          <w:rtl w:val="0"/>
        </w:rPr>
        <w:t xml:space="preserve">1.</w:t>
        <w:tab/>
        <w:t xml:space="preserve">Manupatra is a leading Law Publisher in India which provides online as well published text resources to access the latest information regarding Law, Taxation, Corporate and Business Policy. It provides information under following heads: 1) Manu Search 2) Legal Search 3) Act Search </w:t>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bookmarkStart w:colFirst="0" w:colLast="0" w:name="_klkheoiptku3" w:id="6"/>
      <w:bookmarkEnd w:id="6"/>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bookmarkStart w:colFirst="0" w:colLast="0" w:name="_yja8vmis75zt" w:id="7"/>
      <w:bookmarkEnd w:id="7"/>
      <w:r w:rsidDel="00000000" w:rsidR="00000000" w:rsidRPr="00000000">
        <w:rPr>
          <w:rFonts w:ascii="Times New Roman" w:cs="Times New Roman" w:eastAsia="Times New Roman" w:hAnsi="Times New Roman"/>
          <w:sz w:val="24"/>
          <w:szCs w:val="24"/>
          <w:rtl w:val="0"/>
        </w:rPr>
        <w:t xml:space="preserve">Data base allows us to store or save the information accessed or the data retrieved through above mentioned modes of search, thereby one can have access to the last page/web page/document/search visited or stored or saved in the facility provided for.“Legal Search” facility of Manupatra is one of the innovative medium through which Researcher/User can get immediate results. Under the head of “Legal Search” following tools are provided to retrieve any information provided by Manupatra: Advance Search , Indian Citation ,International Citation ,Miscellaneous Searches: • Search of Case Laws by selecting Bench , • Judgments under the Act or Statutes ,• Case Law search by Case number ,• Search Commentary (Search with the help of views of Authors of books, articles etc.) </w:t>
      </w:r>
    </w:p>
    <w:p w:rsidR="00000000" w:rsidDel="00000000" w:rsidP="00000000" w:rsidRDefault="00000000" w:rsidRPr="00000000" w14:paraId="0000000C">
      <w:pPr>
        <w:spacing w:line="276" w:lineRule="auto"/>
        <w:jc w:val="both"/>
        <w:rPr>
          <w:rFonts w:ascii="Times New Roman" w:cs="Times New Roman" w:eastAsia="Times New Roman" w:hAnsi="Times New Roman"/>
          <w:sz w:val="24"/>
          <w:szCs w:val="24"/>
        </w:rPr>
      </w:pPr>
      <w:bookmarkStart w:colFirst="0" w:colLast="0" w:name="_yo1p265avg6y" w:id="8"/>
      <w:bookmarkEnd w:id="8"/>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bookmarkStart w:colFirst="0" w:colLast="0" w:name="_xgbb1y8meyh5" w:id="9"/>
      <w:bookmarkEnd w:id="9"/>
      <w:r w:rsidDel="00000000" w:rsidR="00000000" w:rsidRPr="00000000">
        <w:rPr>
          <w:rFonts w:ascii="Times New Roman" w:cs="Times New Roman" w:eastAsia="Times New Roman" w:hAnsi="Times New Roman"/>
          <w:sz w:val="24"/>
          <w:szCs w:val="24"/>
          <w:rtl w:val="0"/>
        </w:rPr>
        <w:t xml:space="preserve">The Miscellaneous Searches will assist user in viewing case laws by refining/ restricting the search results to bench pronouncing them OR viewing selected important case laws in form of Judgments under Act or Statute (Digest). Manupatra, by and large provides access to all the judgments delivered by the Courts and reported in the recognized journals.</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bookmarkStart w:colFirst="0" w:colLast="0" w:name="_4hrxpzixikjc" w:id="10"/>
      <w:bookmarkEnd w:id="10"/>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bookmarkStart w:colFirst="0" w:colLast="0" w:name="_fo329sl7h0g2" w:id="11"/>
      <w:bookmarkEnd w:id="11"/>
      <w:r w:rsidDel="00000000" w:rsidR="00000000" w:rsidRPr="00000000">
        <w:rPr>
          <w:rFonts w:ascii="Times New Roman" w:cs="Times New Roman" w:eastAsia="Times New Roman" w:hAnsi="Times New Roman"/>
          <w:sz w:val="24"/>
          <w:szCs w:val="24"/>
          <w:rtl w:val="0"/>
        </w:rPr>
        <w:t xml:space="preserve">Manupatra, by and large provides access to all the judgments delivered by the Courts and reported in the recognized journals</w:t>
      </w:r>
    </w:p>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bookmarkStart w:colFirst="0" w:colLast="0" w:name="_c58duvtuyiux" w:id="12"/>
      <w:bookmarkEnd w:id="12"/>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bookmarkStart w:colFirst="0" w:colLast="0" w:name="_w7oaggbh7k3y" w:id="13"/>
      <w:bookmarkEnd w:id="13"/>
      <w:r w:rsidDel="00000000" w:rsidR="00000000" w:rsidRPr="00000000">
        <w:rPr>
          <w:rtl w:val="0"/>
        </w:rPr>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bookmarkStart w:colFirst="0" w:colLast="0" w:name="_ovjj4hdh9tup" w:id="14"/>
      <w:bookmarkEnd w:id="14"/>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bookmarkStart w:colFirst="0" w:colLast="0" w:name="_25ktvpebmuay" w:id="15"/>
      <w:bookmarkEnd w:id="15"/>
      <w:r w:rsidDel="00000000" w:rsidR="00000000" w:rsidRPr="00000000">
        <w:rPr>
          <w:rFonts w:ascii="Times New Roman" w:cs="Times New Roman" w:eastAsia="Times New Roman" w:hAnsi="Times New Roman"/>
          <w:sz w:val="24"/>
          <w:szCs w:val="24"/>
          <w:rtl w:val="0"/>
        </w:rPr>
        <w:t xml:space="preserve">2.</w:t>
        <w:tab/>
        <w:t xml:space="preserve">SCC ONLINE : The SCC Online Web Edition has an extensive database of Indian law, statute law and other material, with a high performance search engine and The SCC Editorial Team is perhaps the most respected in India and SCC Online Web Edition brings User their expertise in the form of carefully drafted and expertly edited legal information.It has following prominent features: </w:t>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bookmarkStart w:colFirst="0" w:colLast="0" w:name="_4nuaq9symxw" w:id="16"/>
      <w:bookmarkEnd w:id="16"/>
      <w:r w:rsidDel="00000000" w:rsidR="00000000" w:rsidRPr="00000000">
        <w:rPr>
          <w:rFonts w:ascii="Times New Roman" w:cs="Times New Roman" w:eastAsia="Times New Roman" w:hAnsi="Times New Roman"/>
          <w:sz w:val="24"/>
          <w:szCs w:val="24"/>
          <w:rtl w:val="0"/>
        </w:rPr>
        <w:t xml:space="preserve">1) Reliability 2) Accessibility 3) Relevance 4) Case Notes and Headnotes 5) Topic and Statutes Guide 6) Simple interface, Powerful Capabilities7) Extensive Data Coverage:</w:t>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bookmarkStart w:colFirst="0" w:colLast="0" w:name="_256zsjsec3l3" w:id="17"/>
      <w:bookmarkEnd w:id="17"/>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bookmarkStart w:colFirst="0" w:colLast="0" w:name="_o9ho8lu2au6z" w:id="18"/>
      <w:bookmarkEnd w:id="18"/>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bookmarkStart w:colFirst="0" w:colLast="0" w:name="_nfvfpif0ynk4" w:id="19"/>
      <w:bookmarkEnd w:id="19"/>
      <w:r w:rsidDel="00000000" w:rsidR="00000000" w:rsidRPr="00000000">
        <w:rPr>
          <w:rFonts w:ascii="Times New Roman" w:cs="Times New Roman" w:eastAsia="Times New Roman" w:hAnsi="Times New Roman"/>
          <w:sz w:val="24"/>
          <w:szCs w:val="24"/>
          <w:rtl w:val="0"/>
        </w:rPr>
        <w:t xml:space="preserve">3.</w:t>
        <w:tab/>
        <w:t xml:space="preserve">WESTLAW</w:t>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bookmarkStart w:colFirst="0" w:colLast="0" w:name="_vbirp9zd4699" w:id="20"/>
      <w:bookmarkEnd w:id="20"/>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bookmarkStart w:colFirst="0" w:colLast="0" w:name="_x1nh498yibv4" w:id="21"/>
      <w:bookmarkEnd w:id="21"/>
      <w:r w:rsidDel="00000000" w:rsidR="00000000" w:rsidRPr="00000000">
        <w:rPr>
          <w:rFonts w:ascii="Times New Roman" w:cs="Times New Roman" w:eastAsia="Times New Roman" w:hAnsi="Times New Roman"/>
          <w:sz w:val="24"/>
          <w:szCs w:val="24"/>
          <w:rtl w:val="0"/>
        </w:rPr>
        <w:t xml:space="preserve">Westlaw India is a part of Thomson Reuters South Asia Private Limited, which is a first online legal information resource combining. Westlaw is a subscription-based service giving you access to Case Law, Legislation, Law Reviews, Treatises, and Directories organized by topical and jurisdictional libraries with editorially enhanced and reliable content and easy to use interface. It is extensively used by government, academic institutions and the judiciary. It provides access to Case Law, Legislation, Law Reviews, Treatises, and Directories organized by topical and jurisdictional libraries with editorially enhanced and reliable content - head notes, citatory and legal update alerts – and an easy-to-use interface.Westlaw helps the user to find out legal information as to: • How to find Legislation • How to find a Case Law/Judgment delivered by a Court • To keep abreast of current legal development through Court decisions and decisions by policy makers • How to search EU online legal information/update • How to search UK online legal information/update It also provides user facility of Print, Save and email the relevant online legal information and material in most convenient manner. For which it provides options for such functions.</w:t>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bookmarkStart w:colFirst="0" w:colLast="0" w:name="_soa2go7s4foq" w:id="22"/>
      <w:bookmarkEnd w:id="22"/>
      <w:r w:rsidDel="00000000" w:rsidR="00000000" w:rsidRPr="00000000">
        <w:rPr>
          <w:rFonts w:ascii="Times New Roman" w:cs="Times New Roman" w:eastAsia="Times New Roman" w:hAnsi="Times New Roman"/>
          <w:sz w:val="24"/>
          <w:szCs w:val="24"/>
          <w:rtl w:val="0"/>
        </w:rPr>
        <w:t xml:space="preserve">Westlaw provides above services under the following heads: • Cases • Legislation • Current Awareness • UK material • EU material </w:t>
      </w:r>
    </w:p>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bookmarkStart w:colFirst="0" w:colLast="0" w:name="_n01qrv7eibg8" w:id="23"/>
      <w:bookmarkEnd w:id="23"/>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bookmarkStart w:colFirst="0" w:colLast="0" w:name="_keb7vfazy5h3" w:id="24"/>
      <w:bookmarkEnd w:id="24"/>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bookmarkStart w:colFirst="0" w:colLast="0" w:name="_zfiapny9t47t" w:id="25"/>
      <w:bookmarkEnd w:id="25"/>
      <w:r w:rsidDel="00000000" w:rsidR="00000000" w:rsidRPr="00000000">
        <w:rPr>
          <w:rFonts w:ascii="Times New Roman" w:cs="Times New Roman" w:eastAsia="Times New Roman" w:hAnsi="Times New Roman"/>
          <w:sz w:val="24"/>
          <w:szCs w:val="24"/>
          <w:rtl w:val="0"/>
        </w:rPr>
        <w:t xml:space="preserve">4.</w:t>
        <w:tab/>
        <w:t xml:space="preserve">HEIN ONLINE :</w:t>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bookmarkStart w:colFirst="0" w:colLast="0" w:name="_d7jpuo7thty" w:id="26"/>
      <w:bookmarkEnd w:id="26"/>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rPr>
      </w:pPr>
      <w:bookmarkStart w:colFirst="0" w:colLast="0" w:name="_y7u4lews24x7" w:id="27"/>
      <w:bookmarkEnd w:id="27"/>
      <w:r w:rsidDel="00000000" w:rsidR="00000000" w:rsidRPr="00000000">
        <w:rPr>
          <w:rFonts w:ascii="Times New Roman" w:cs="Times New Roman" w:eastAsia="Times New Roman" w:hAnsi="Times New Roman"/>
          <w:sz w:val="24"/>
          <w:szCs w:val="24"/>
          <w:rtl w:val="0"/>
        </w:rPr>
        <w:t xml:space="preserve">Hein Online is a premier online research product with more than 90 million pages of legal history available in an online, fully searchable, image-based format and is the world’s largest image based legal research collection. Hein Online bridges the gap in legal history by providing comprehensive coverage from inception of more than 1,700 law and law-related periodicals.</w:t>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bookmarkStart w:colFirst="0" w:colLast="0" w:name="_9cub41rf40qd" w:id="28"/>
      <w:bookmarkEnd w:id="28"/>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sz w:val="24"/>
          <w:szCs w:val="24"/>
        </w:rPr>
      </w:pPr>
      <w:bookmarkStart w:colFirst="0" w:colLast="0" w:name="_embqevu2pi23" w:id="29"/>
      <w:bookmarkEnd w:id="29"/>
      <w:r w:rsidDel="00000000" w:rsidR="00000000" w:rsidRPr="00000000">
        <w:rPr>
          <w:rFonts w:ascii="Times New Roman" w:cs="Times New Roman" w:eastAsia="Times New Roman" w:hAnsi="Times New Roman"/>
          <w:sz w:val="24"/>
          <w:szCs w:val="24"/>
          <w:rtl w:val="0"/>
        </w:rPr>
        <w:t xml:space="preserve">It provides an exclusive feature that user can access the exact page images of the documents in PDF format just as they appear in the original print copy. This means that all charts, graphs, tables, pictures, hand written notes, photographs, and footnotes appear where they belong. Following are the few features of Hein Online which the users often find it very useful in their research and academic work: • Personal Research Tool • Librarian’s corner• Hein’s Scholar check</w:t>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rPr>
      </w:pPr>
      <w:bookmarkStart w:colFirst="0" w:colLast="0" w:name="_8n7ifrxuzyrx" w:id="30"/>
      <w:bookmarkEnd w:id="30"/>
      <w:r w:rsidDel="00000000" w:rsidR="00000000" w:rsidRPr="00000000">
        <w:rPr>
          <w:rFonts w:ascii="Times New Roman" w:cs="Times New Roman" w:eastAsia="Times New Roman" w:hAnsi="Times New Roman"/>
          <w:sz w:val="24"/>
          <w:szCs w:val="24"/>
          <w:rtl w:val="0"/>
        </w:rPr>
        <w:t xml:space="preserve">• Hein Online Help &amp; Support Page• Extensive Search Option • Subscribed Libraries. • Special Facilities for Subscribers</w:t>
      </w:r>
    </w:p>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bookmarkStart w:colFirst="0" w:colLast="0" w:name="_5vvgxkhyi9dk" w:id="31"/>
      <w:bookmarkEnd w:id="31"/>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sz w:val="24"/>
          <w:szCs w:val="24"/>
        </w:rPr>
      </w:pPr>
      <w:bookmarkStart w:colFirst="0" w:colLast="0" w:name="_551t5rf51a8o" w:id="32"/>
      <w:bookmarkEnd w:id="32"/>
      <w:r w:rsidDel="00000000" w:rsidR="00000000" w:rsidRPr="00000000">
        <w:rPr>
          <w:rFonts w:ascii="Times New Roman" w:cs="Times New Roman" w:eastAsia="Times New Roman" w:hAnsi="Times New Roman"/>
          <w:sz w:val="24"/>
          <w:szCs w:val="24"/>
          <w:rtl w:val="0"/>
        </w:rPr>
        <w:t xml:space="preserve">5.</w:t>
        <w:tab/>
        <w:t xml:space="preserve">CLA online</w:t>
      </w:r>
    </w:p>
    <w:p w:rsidR="00000000" w:rsidDel="00000000" w:rsidP="00000000" w:rsidRDefault="00000000" w:rsidRPr="00000000" w14:paraId="00000025">
      <w:pPr>
        <w:spacing w:line="276" w:lineRule="auto"/>
        <w:jc w:val="both"/>
        <w:rPr>
          <w:rFonts w:ascii="Times New Roman" w:cs="Times New Roman" w:eastAsia="Times New Roman" w:hAnsi="Times New Roman"/>
          <w:sz w:val="24"/>
          <w:szCs w:val="24"/>
        </w:rPr>
      </w:pPr>
      <w:bookmarkStart w:colFirst="0" w:colLast="0" w:name="_xfps0xwmqa3v" w:id="33"/>
      <w:bookmarkEnd w:id="33"/>
      <w:r w:rsidDel="00000000" w:rsidR="00000000" w:rsidRPr="00000000">
        <w:rPr>
          <w:rFonts w:ascii="Times New Roman" w:cs="Times New Roman" w:eastAsia="Times New Roman" w:hAnsi="Times New Roman"/>
          <w:sz w:val="24"/>
          <w:szCs w:val="24"/>
          <w:rtl w:val="0"/>
        </w:rPr>
        <w:t xml:space="preserve">CLA online is a leading source of Legal information comprising of complete digital online law library on Company / SEBI / Insolvency and Bankruptcy / FEMA / Competition and Other Laws for professionals and institutions powered by one of the most trusted journal (Corporate Law Adviser) on the subject since 1989. CLA online provides full text of Cases, Legislations, Articles, Notifications, Commentaries, Procedures, Resolutions etc. with daily updates. It covers all relevant Acts, Rules, Regulations, Guidelines amended on regular basis to keep the legislations up-to-date. Covers all the Notifications and Circulars issued by various ministries such as MCA, SEBI, RBI, Ministry of Finance, Ministry of Commerce and Industry, etc. since 1950 with continuous updations.</w:t>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bookmarkStart w:colFirst="0" w:colLast="0" w:name="_wj8zmweas4f" w:id="34"/>
      <w:bookmarkEnd w:id="34"/>
      <w:r w:rsidDel="00000000" w:rsidR="00000000" w:rsidRPr="00000000">
        <w:rPr>
          <w:rtl w:val="0"/>
        </w:rPr>
      </w:r>
    </w:p>
    <w:p w:rsidR="00000000" w:rsidDel="00000000" w:rsidP="00000000" w:rsidRDefault="00000000" w:rsidRPr="00000000" w14:paraId="00000027">
      <w:pPr>
        <w:spacing w:line="276" w:lineRule="auto"/>
        <w:jc w:val="both"/>
        <w:rPr>
          <w:rFonts w:ascii="Times New Roman" w:cs="Times New Roman" w:eastAsia="Times New Roman" w:hAnsi="Times New Roman"/>
          <w:sz w:val="24"/>
          <w:szCs w:val="24"/>
        </w:rPr>
      </w:pPr>
      <w:bookmarkStart w:colFirst="0" w:colLast="0" w:name="_ff06qnlfbv3f" w:id="35"/>
      <w:bookmarkEnd w:id="35"/>
      <w:r w:rsidDel="00000000" w:rsidR="00000000" w:rsidRPr="00000000">
        <w:rPr>
          <w:rFonts w:ascii="Times New Roman" w:cs="Times New Roman" w:eastAsia="Times New Roman" w:hAnsi="Times New Roman"/>
          <w:sz w:val="24"/>
          <w:szCs w:val="24"/>
          <w:rtl w:val="0"/>
        </w:rPr>
        <w:t xml:space="preserve">6.</w:t>
        <w:tab/>
        <w:t xml:space="preserve">AIR Infotech</w:t>
      </w:r>
    </w:p>
    <w:p w:rsidR="00000000" w:rsidDel="00000000" w:rsidP="00000000" w:rsidRDefault="00000000" w:rsidRPr="00000000" w14:paraId="00000028">
      <w:pPr>
        <w:spacing w:line="276" w:lineRule="auto"/>
        <w:jc w:val="both"/>
        <w:rPr>
          <w:rFonts w:ascii="Times New Roman" w:cs="Times New Roman" w:eastAsia="Times New Roman" w:hAnsi="Times New Roman"/>
          <w:sz w:val="24"/>
          <w:szCs w:val="24"/>
        </w:rPr>
      </w:pPr>
      <w:bookmarkStart w:colFirst="0" w:colLast="0" w:name="_kbregv7ieuas" w:id="36"/>
      <w:bookmarkEnd w:id="36"/>
      <w:r w:rsidDel="00000000" w:rsidR="00000000" w:rsidRPr="00000000">
        <w:rPr>
          <w:rFonts w:ascii="Times New Roman" w:cs="Times New Roman" w:eastAsia="Times New Roman" w:hAnsi="Times New Roman"/>
          <w:sz w:val="24"/>
          <w:szCs w:val="24"/>
          <w:rtl w:val="0"/>
        </w:rPr>
        <w:t xml:space="preserve">All India Reporter has always been a pioneer in publishing High Court and Supreme Court Decisions since 1922. Receipt of judgments, selection of judgments, to the point Head-Notes and final dispatch of every book is done in-house. Increase in the Volume of Cases,</w:t>
      </w:r>
    </w:p>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rPr>
      </w:pPr>
      <w:bookmarkStart w:colFirst="0" w:colLast="0" w:name="_c4rzvvscfbsh" w:id="37"/>
      <w:bookmarkEnd w:id="37"/>
      <w:r w:rsidDel="00000000" w:rsidR="00000000" w:rsidRPr="00000000">
        <w:rPr>
          <w:rFonts w:ascii="Times New Roman" w:cs="Times New Roman" w:eastAsia="Times New Roman" w:hAnsi="Times New Roman"/>
          <w:sz w:val="24"/>
          <w:szCs w:val="24"/>
          <w:rtl w:val="0"/>
        </w:rPr>
        <w:t xml:space="preserve">the Time and effort required to Search, constraint of space and Finance required to build an extensive library were all factors which made us to enter in to the world of electronic Media.</w:t>
      </w:r>
    </w:p>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rPr>
      </w:pPr>
      <w:bookmarkStart w:colFirst="0" w:colLast="0" w:name="_wjtii1swxsto" w:id="38"/>
      <w:bookmarkEnd w:id="38"/>
      <w:r w:rsidDel="00000000" w:rsidR="00000000" w:rsidRPr="00000000">
        <w:rPr>
          <w:rtl w:val="0"/>
        </w:rPr>
      </w:r>
    </w:p>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rPr>
      </w:pPr>
      <w:bookmarkStart w:colFirst="0" w:colLast="0" w:name="_llsmk93kzn9r" w:id="39"/>
      <w:bookmarkEnd w:id="39"/>
      <w:r w:rsidDel="00000000" w:rsidR="00000000" w:rsidRPr="00000000">
        <w:rPr>
          <w:rFonts w:ascii="Times New Roman" w:cs="Times New Roman" w:eastAsia="Times New Roman" w:hAnsi="Times New Roman"/>
          <w:sz w:val="24"/>
          <w:szCs w:val="24"/>
          <w:rtl w:val="0"/>
        </w:rPr>
        <w:t xml:space="preserve">7.</w:t>
        <w:tab/>
        <w:t xml:space="preserve">Taxmann</w:t>
      </w:r>
    </w:p>
    <w:p w:rsidR="00000000" w:rsidDel="00000000" w:rsidP="00000000" w:rsidRDefault="00000000" w:rsidRPr="00000000" w14:paraId="0000002C">
      <w:pPr>
        <w:spacing w:line="276" w:lineRule="auto"/>
        <w:jc w:val="both"/>
        <w:rPr>
          <w:rFonts w:ascii="Times New Roman" w:cs="Times New Roman" w:eastAsia="Times New Roman" w:hAnsi="Times New Roman"/>
          <w:sz w:val="24"/>
          <w:szCs w:val="24"/>
        </w:rPr>
      </w:pPr>
      <w:bookmarkStart w:colFirst="0" w:colLast="0" w:name="_20a32s4pncvf" w:id="40"/>
      <w:bookmarkEnd w:id="40"/>
      <w:r w:rsidDel="00000000" w:rsidR="00000000" w:rsidRPr="00000000">
        <w:rPr>
          <w:rFonts w:ascii="Times New Roman" w:cs="Times New Roman" w:eastAsia="Times New Roman" w:hAnsi="Times New Roman"/>
          <w:sz w:val="24"/>
          <w:szCs w:val="24"/>
          <w:rtl w:val="0"/>
        </w:rPr>
        <w:t xml:space="preserve">Taxmann Online is a subject based database and provides case laws on direct taxes, indirect taxes and company laws. It extends its coverage to acts, rules, forms, regulations, and circulars about tax law and company laws.</w:t>
      </w:r>
    </w:p>
    <w:p w:rsidR="00000000" w:rsidDel="00000000" w:rsidP="00000000" w:rsidRDefault="00000000" w:rsidRPr="00000000" w14:paraId="0000002D">
      <w:pPr>
        <w:spacing w:line="276" w:lineRule="auto"/>
        <w:jc w:val="both"/>
        <w:rPr>
          <w:rFonts w:ascii="Times New Roman" w:cs="Times New Roman" w:eastAsia="Times New Roman" w:hAnsi="Times New Roman"/>
          <w:sz w:val="24"/>
          <w:szCs w:val="24"/>
        </w:rPr>
      </w:pPr>
      <w:bookmarkStart w:colFirst="0" w:colLast="0" w:name="_p3u803b92l21" w:id="41"/>
      <w:bookmarkEnd w:id="41"/>
      <w:r w:rsidDel="00000000" w:rsidR="00000000" w:rsidRPr="00000000">
        <w:rPr>
          <w:rtl w:val="0"/>
        </w:rPr>
      </w:r>
    </w:p>
    <w:p w:rsidR="00000000" w:rsidDel="00000000" w:rsidP="00000000" w:rsidRDefault="00000000" w:rsidRPr="00000000" w14:paraId="0000002E">
      <w:pPr>
        <w:spacing w:line="276" w:lineRule="auto"/>
        <w:jc w:val="both"/>
        <w:rPr>
          <w:rFonts w:ascii="Times New Roman" w:cs="Times New Roman" w:eastAsia="Times New Roman" w:hAnsi="Times New Roman"/>
          <w:sz w:val="24"/>
          <w:szCs w:val="24"/>
        </w:rPr>
      </w:pPr>
      <w:bookmarkStart w:colFirst="0" w:colLast="0" w:name="_no7aaf804f8f" w:id="42"/>
      <w:bookmarkEnd w:id="42"/>
      <w:r w:rsidDel="00000000" w:rsidR="00000000" w:rsidRPr="00000000">
        <w:rPr>
          <w:rtl w:val="0"/>
        </w:rPr>
      </w:r>
    </w:p>
    <w:p w:rsidR="00000000" w:rsidDel="00000000" w:rsidP="00000000" w:rsidRDefault="00000000" w:rsidRPr="00000000" w14:paraId="0000002F">
      <w:pPr>
        <w:spacing w:line="276" w:lineRule="auto"/>
        <w:jc w:val="both"/>
        <w:rPr>
          <w:rFonts w:ascii="Times New Roman" w:cs="Times New Roman" w:eastAsia="Times New Roman" w:hAnsi="Times New Roman"/>
          <w:sz w:val="24"/>
          <w:szCs w:val="24"/>
        </w:rPr>
      </w:pPr>
      <w:bookmarkStart w:colFirst="0" w:colLast="0" w:name="_1wl2bq4440l2" w:id="43"/>
      <w:bookmarkEnd w:id="43"/>
      <w:r w:rsidDel="00000000" w:rsidR="00000000" w:rsidRPr="00000000">
        <w:rPr>
          <w:rFonts w:ascii="Times New Roman" w:cs="Times New Roman" w:eastAsia="Times New Roman" w:hAnsi="Times New Roman"/>
          <w:sz w:val="24"/>
          <w:szCs w:val="24"/>
          <w:rtl w:val="0"/>
        </w:rPr>
        <w:t xml:space="preserve">8.</w:t>
        <w:tab/>
        <w:t xml:space="preserve">INFLIBNET N-List</w:t>
      </w:r>
    </w:p>
    <w:p w:rsidR="00000000" w:rsidDel="00000000" w:rsidP="00000000" w:rsidRDefault="00000000" w:rsidRPr="00000000" w14:paraId="00000030">
      <w:pPr>
        <w:spacing w:line="276" w:lineRule="auto"/>
        <w:jc w:val="both"/>
        <w:rPr>
          <w:rFonts w:ascii="Times New Roman" w:cs="Times New Roman" w:eastAsia="Times New Roman" w:hAnsi="Times New Roman"/>
          <w:sz w:val="24"/>
          <w:szCs w:val="24"/>
        </w:rPr>
      </w:pPr>
      <w:bookmarkStart w:colFirst="0" w:colLast="0" w:name="_dqf3zedtcmv5" w:id="44"/>
      <w:bookmarkEnd w:id="44"/>
      <w:r w:rsidDel="00000000" w:rsidR="00000000" w:rsidRPr="00000000">
        <w:rPr>
          <w:rFonts w:ascii="Times New Roman" w:cs="Times New Roman" w:eastAsia="Times New Roman" w:hAnsi="Times New Roman"/>
          <w:sz w:val="24"/>
          <w:szCs w:val="24"/>
          <w:rtl w:val="0"/>
        </w:rPr>
        <w:t xml:space="preserve">The Project entitled ,National Library and Information Servic es Infrastructure for Scholarly Content (N-LIST)', being jointly executed by the e-ShodhSindhu Consortium, INFLIBNET Centre and the INDEST-AICTE Consortium, IIT Delhi provides for i) cross-subscription to e-resources subscribed by the two Consortia, i.e. subscription to INDEST-AICTE resources for universities and e-ShodhSindhu resources for technical institutions; and ii) access to selected e-resources to colleges. The N-LIST project provides access to e-resources to students, researchers and faculty from colleges and other beneficiary institutions through server(s) installed at the INFLIBNET Centre.</w:t>
      </w:r>
    </w:p>
    <w:p w:rsidR="00000000" w:rsidDel="00000000" w:rsidP="00000000" w:rsidRDefault="00000000" w:rsidRPr="00000000" w14:paraId="00000031">
      <w:pPr>
        <w:spacing w:line="276" w:lineRule="auto"/>
        <w:jc w:val="both"/>
        <w:rPr>
          <w:rFonts w:ascii="Times New Roman" w:cs="Times New Roman" w:eastAsia="Times New Roman" w:hAnsi="Times New Roman"/>
          <w:sz w:val="24"/>
          <w:szCs w:val="24"/>
        </w:rPr>
      </w:pPr>
      <w:bookmarkStart w:colFirst="0" w:colLast="0" w:name="_rkauzjxk4rdc" w:id="45"/>
      <w:bookmarkEnd w:id="45"/>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sz w:val="24"/>
          <w:szCs w:val="24"/>
        </w:rPr>
      </w:pPr>
      <w:bookmarkStart w:colFirst="0" w:colLast="0" w:name="_l29nw8omgd1r" w:id="46"/>
      <w:bookmarkEnd w:id="46"/>
      <w:r w:rsidDel="00000000" w:rsidR="00000000" w:rsidRPr="00000000">
        <w:rPr>
          <w:rFonts w:ascii="Times New Roman" w:cs="Times New Roman" w:eastAsia="Times New Roman" w:hAnsi="Times New Roman"/>
          <w:sz w:val="24"/>
          <w:szCs w:val="24"/>
          <w:rtl w:val="0"/>
        </w:rPr>
        <w:t xml:space="preserve">9.</w:t>
        <w:tab/>
        <w:t xml:space="preserve">DELNET :</w:t>
      </w:r>
    </w:p>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rPr>
      </w:pPr>
      <w:bookmarkStart w:colFirst="0" w:colLast="0" w:name="_rxr7g7kwztiv" w:id="47"/>
      <w:bookmarkEnd w:id="47"/>
      <w:r w:rsidDel="00000000" w:rsidR="00000000" w:rsidRPr="00000000">
        <w:rPr>
          <w:rFonts w:ascii="Times New Roman" w:cs="Times New Roman" w:eastAsia="Times New Roman" w:hAnsi="Times New Roman"/>
          <w:sz w:val="24"/>
          <w:szCs w:val="24"/>
          <w:rtl w:val="0"/>
        </w:rPr>
        <w:t xml:space="preserve">DELNET are to promote sharing of resources among the libraries by developing a network of libraries, by collecting, storing and disseminating information and by offering computerized services to the users; to undertake scientific research in the area of Information Science and Technology, create new systems in the field, apply the results of research and publish them.</w:t>
      </w:r>
    </w:p>
    <w:p w:rsidR="00000000" w:rsidDel="00000000" w:rsidP="00000000" w:rsidRDefault="00000000" w:rsidRPr="00000000" w14:paraId="00000034">
      <w:pPr>
        <w:spacing w:line="276" w:lineRule="auto"/>
        <w:jc w:val="both"/>
        <w:rPr>
          <w:rFonts w:ascii="Times New Roman" w:cs="Times New Roman" w:eastAsia="Times New Roman" w:hAnsi="Times New Roman"/>
          <w:sz w:val="24"/>
          <w:szCs w:val="24"/>
        </w:rPr>
      </w:pPr>
      <w:bookmarkStart w:colFirst="0" w:colLast="0" w:name="_jh5a2zavzukt" w:id="48"/>
      <w:bookmarkEnd w:id="48"/>
      <w:r w:rsidDel="00000000" w:rsidR="00000000" w:rsidRPr="00000000">
        <w:rPr>
          <w:rFonts w:ascii="Times New Roman" w:cs="Times New Roman" w:eastAsia="Times New Roman" w:hAnsi="Times New Roman"/>
          <w:sz w:val="24"/>
          <w:szCs w:val="24"/>
          <w:rtl w:val="0"/>
        </w:rPr>
        <w:t xml:space="preserve">It has already created the Union Catalogue of Books, Union List of Current Periodicals, Union Catalogue of Periodicals, CD-ROM Database, Database of Indian Specialists, Database of Periodical Articles, Union List of Video Recordings, Urdu Manuscripts' Database, Database of Theses and Dissertations, sample databases of language publications using GIST technology and several other databases. The data is being updated in these databases and is growing rapidly. All the DELNET databases have been resident on DELSIS, an in-house software developed on BASIS Plus, an RDBMS, the product of Information Dimensions Inc. of USA which has been provided to DELNET courtesy National Informatics Centre, New Delhi.</w:t>
      </w:r>
    </w:p>
    <w:p w:rsidR="00000000" w:rsidDel="00000000" w:rsidP="00000000" w:rsidRDefault="00000000" w:rsidRPr="00000000" w14:paraId="00000035">
      <w:pPr>
        <w:spacing w:line="276" w:lineRule="auto"/>
        <w:jc w:val="both"/>
        <w:rPr>
          <w:rFonts w:ascii="Times New Roman" w:cs="Times New Roman" w:eastAsia="Times New Roman" w:hAnsi="Times New Roman"/>
          <w:sz w:val="24"/>
          <w:szCs w:val="24"/>
        </w:rPr>
      </w:pPr>
      <w:bookmarkStart w:colFirst="0" w:colLast="0" w:name="_m0f0skhl4p6f" w:id="49"/>
      <w:bookmarkEnd w:id="49"/>
      <w:r w:rsidDel="00000000" w:rsidR="00000000" w:rsidRPr="00000000">
        <w:rPr>
          <w:rFonts w:ascii="Times New Roman" w:cs="Times New Roman" w:eastAsia="Times New Roman" w:hAnsi="Times New Roman"/>
          <w:sz w:val="24"/>
          <w:szCs w:val="24"/>
          <w:rtl w:val="0"/>
        </w:rPr>
        <w:t xml:space="preserve">10.</w:t>
        <w:tab/>
        <w:t xml:space="preserve">Kopykitab is "India's 1st digital Library" dedicated to making education affordable &amp; accessible. We have the largest collection of eBooks &amp; branded digital content in Law Professional &amp; Competitive Exams. We have a strong foundation of leading publishers &amp; tutorials as content partners.</w:t>
      </w:r>
    </w:p>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bookmarkStart w:colFirst="0" w:colLast="0" w:name="_tddfe5ca6nrp" w:id="50"/>
      <w:bookmarkEnd w:id="50"/>
      <w:r w:rsidDel="00000000" w:rsidR="00000000" w:rsidRPr="00000000">
        <w:rPr>
          <w:rtl w:val="0"/>
        </w:rPr>
      </w:r>
    </w:p>
    <w:p w:rsidR="00000000" w:rsidDel="00000000" w:rsidP="00000000" w:rsidRDefault="00000000" w:rsidRPr="00000000" w14:paraId="00000037">
      <w:pPr>
        <w:spacing w:line="276" w:lineRule="auto"/>
        <w:jc w:val="both"/>
        <w:rPr>
          <w:rFonts w:ascii="Times New Roman" w:cs="Times New Roman" w:eastAsia="Times New Roman" w:hAnsi="Times New Roman"/>
          <w:sz w:val="24"/>
          <w:szCs w:val="24"/>
        </w:rPr>
      </w:pPr>
      <w:bookmarkStart w:colFirst="0" w:colLast="0" w:name="_zfhwklie68sv" w:id="51"/>
      <w:bookmarkEnd w:id="51"/>
      <w:r w:rsidDel="00000000" w:rsidR="00000000" w:rsidRPr="00000000">
        <w:rPr>
          <w:rFonts w:ascii="Times New Roman" w:cs="Times New Roman" w:eastAsia="Times New Roman" w:hAnsi="Times New Roman"/>
          <w:sz w:val="24"/>
          <w:szCs w:val="24"/>
          <w:rtl w:val="0"/>
        </w:rPr>
        <w:t xml:space="preserve">Moot Court Competitions</w:t>
      </w:r>
    </w:p>
    <w:p w:rsidR="00000000" w:rsidDel="00000000" w:rsidP="00000000" w:rsidRDefault="00000000" w:rsidRPr="00000000" w14:paraId="00000038">
      <w:pPr>
        <w:spacing w:line="276" w:lineRule="auto"/>
        <w:jc w:val="both"/>
        <w:rPr>
          <w:rFonts w:ascii="Times New Roman" w:cs="Times New Roman" w:eastAsia="Times New Roman" w:hAnsi="Times New Roman"/>
          <w:sz w:val="24"/>
          <w:szCs w:val="24"/>
        </w:rPr>
      </w:pPr>
      <w:bookmarkStart w:colFirst="0" w:colLast="0" w:name="_2ja116vhu1d2" w:id="52"/>
      <w:bookmarkEnd w:id="52"/>
      <w:r w:rsidDel="00000000" w:rsidR="00000000" w:rsidRPr="00000000">
        <w:rPr>
          <w:rtl w:val="0"/>
        </w:rPr>
      </w:r>
    </w:p>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rPr>
      </w:pPr>
      <w:bookmarkStart w:colFirst="0" w:colLast="0" w:name="_dst2jc7o9kdz" w:id="53"/>
      <w:bookmarkEnd w:id="53"/>
      <w:r w:rsidDel="00000000" w:rsidR="00000000" w:rsidRPr="00000000">
        <w:rPr>
          <w:rFonts w:ascii="Times New Roman" w:cs="Times New Roman" w:eastAsia="Times New Roman" w:hAnsi="Times New Roman"/>
          <w:sz w:val="24"/>
          <w:szCs w:val="24"/>
          <w:rtl w:val="0"/>
        </w:rPr>
        <w:t xml:space="preserve">The college also has an active Moot Court Society which prepares teams to represent the University for various national and international moot competitions. Recently, our team aced the Winners Trophy in The Quest Indicia Moot Court Competition, 2023. In 2022-2023, over four teams received Best Memorial Awards in many national moot court competitions. </w:t>
      </w:r>
    </w:p>
    <w:p w:rsidR="00000000" w:rsidDel="00000000" w:rsidP="00000000" w:rsidRDefault="00000000" w:rsidRPr="00000000" w14:paraId="0000003A">
      <w:pPr>
        <w:spacing w:line="276" w:lineRule="auto"/>
        <w:jc w:val="both"/>
        <w:rPr>
          <w:rFonts w:ascii="Times New Roman" w:cs="Times New Roman" w:eastAsia="Times New Roman" w:hAnsi="Times New Roman"/>
          <w:sz w:val="24"/>
          <w:szCs w:val="24"/>
        </w:rPr>
      </w:pPr>
      <w:bookmarkStart w:colFirst="0" w:colLast="0" w:name="_kykyq0y1iqb9" w:id="54"/>
      <w:bookmarkEnd w:id="54"/>
      <w:r w:rsidDel="00000000" w:rsidR="00000000" w:rsidRPr="00000000">
        <w:rPr>
          <w:rtl w:val="0"/>
        </w:rPr>
      </w:r>
    </w:p>
    <w:p w:rsidR="00000000" w:rsidDel="00000000" w:rsidP="00000000" w:rsidRDefault="00000000" w:rsidRPr="00000000" w14:paraId="0000003B">
      <w:pPr>
        <w:spacing w:line="276" w:lineRule="auto"/>
        <w:jc w:val="both"/>
        <w:rPr>
          <w:rFonts w:ascii="Times New Roman" w:cs="Times New Roman" w:eastAsia="Times New Roman" w:hAnsi="Times New Roman"/>
          <w:sz w:val="24"/>
          <w:szCs w:val="24"/>
          <w:highlight w:val="white"/>
        </w:rPr>
      </w:pPr>
      <w:bookmarkStart w:colFirst="0" w:colLast="0" w:name="_v6sin8y6681d" w:id="55"/>
      <w:bookmarkEnd w:id="55"/>
      <w:r w:rsidDel="00000000" w:rsidR="00000000" w:rsidRPr="00000000">
        <w:rPr>
          <w:rFonts w:ascii="Times New Roman" w:cs="Times New Roman" w:eastAsia="Times New Roman" w:hAnsi="Times New Roman"/>
          <w:sz w:val="24"/>
          <w:szCs w:val="24"/>
          <w:highlight w:val="white"/>
          <w:rtl w:val="0"/>
        </w:rPr>
        <w:t xml:space="preserve">The college also has the </w:t>
      </w:r>
      <w:r w:rsidDel="00000000" w:rsidR="00000000" w:rsidRPr="00000000">
        <w:rPr>
          <w:rFonts w:ascii="Times New Roman" w:cs="Times New Roman" w:eastAsia="Times New Roman" w:hAnsi="Times New Roman"/>
          <w:sz w:val="24"/>
          <w:szCs w:val="24"/>
          <w:highlight w:val="white"/>
          <w:rtl w:val="0"/>
        </w:rPr>
        <w:t xml:space="preserve">Madhyasthta - The ADR Cell which promotes ADR courses and activities among the students. Recently, two teams represented the college in the </w:t>
      </w:r>
      <w:r w:rsidDel="00000000" w:rsidR="00000000" w:rsidRPr="00000000">
        <w:rPr>
          <w:rFonts w:ascii="Times New Roman" w:cs="Times New Roman" w:eastAsia="Times New Roman" w:hAnsi="Times New Roman"/>
          <w:sz w:val="24"/>
          <w:szCs w:val="24"/>
          <w:highlight w:val="white"/>
          <w:rtl w:val="0"/>
        </w:rPr>
        <w:t xml:space="preserve">Willem C. Vis</w:t>
      </w:r>
    </w:p>
    <w:p w:rsidR="00000000" w:rsidDel="00000000" w:rsidP="00000000" w:rsidRDefault="00000000" w:rsidRPr="00000000" w14:paraId="000000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rFonts w:ascii="Times New Roman" w:cs="Times New Roman" w:eastAsia="Times New Roman" w:hAnsi="Times New Roman"/>
          <w:sz w:val="24"/>
          <w:szCs w:val="24"/>
          <w:highlight w:val="white"/>
        </w:rPr>
      </w:pPr>
      <w:bookmarkStart w:colFirst="0" w:colLast="0" w:name="_qfgkuo1pom3b" w:id="56"/>
      <w:bookmarkEnd w:id="56"/>
      <w:r w:rsidDel="00000000" w:rsidR="00000000" w:rsidRPr="00000000">
        <w:rPr>
          <w:rFonts w:ascii="Times New Roman" w:cs="Times New Roman" w:eastAsia="Times New Roman" w:hAnsi="Times New Roman"/>
          <w:sz w:val="24"/>
          <w:szCs w:val="24"/>
          <w:highlight w:val="white"/>
          <w:rtl w:val="0"/>
        </w:rPr>
        <w:t xml:space="preserve">International Commercial Arbitration Moot (East and Vienna). The Vis East team received Honorable Mention for their respondent memorial.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highlight w:val="white"/>
        </w:rPr>
      </w:pPr>
      <w:bookmarkStart w:colFirst="0" w:colLast="0" w:name="_dst2jc7o9kdz" w:id="53"/>
      <w:bookmarkEnd w:id="53"/>
      <w:r w:rsidDel="00000000" w:rsidR="00000000" w:rsidRPr="00000000">
        <w:rPr>
          <w:rFonts w:ascii="Times New Roman" w:cs="Times New Roman" w:eastAsia="Times New Roman" w:hAnsi="Times New Roman"/>
          <w:sz w:val="24"/>
          <w:szCs w:val="24"/>
          <w:rtl w:val="0"/>
        </w:rPr>
        <w:t xml:space="preserve">The Moot Court Committee organises the prestigious Justice  P N Bhagwati International Moot Competition.   Recently, </w:t>
      </w:r>
      <w:r w:rsidDel="00000000" w:rsidR="00000000" w:rsidRPr="00000000">
        <w:rPr>
          <w:rFonts w:ascii="Times New Roman" w:cs="Times New Roman" w:eastAsia="Times New Roman" w:hAnsi="Times New Roman"/>
          <w:sz w:val="24"/>
          <w:szCs w:val="24"/>
          <w:highlight w:val="white"/>
          <w:rtl w:val="0"/>
        </w:rPr>
        <w:t xml:space="preserve">Justice P.N. Bhagwati 11th International Moot Court Competition on Human Rights- 2023 was hosted by the college in which  the team representing Rajiv Gandhi National University of Law, Patiala was adjudged as the winners and the team representing National Law Institute University Bhopal was the runners-up.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line="276" w:lineRule="auto"/>
        <w:jc w:val="both"/>
        <w:rPr>
          <w:rFonts w:ascii="Times New Roman" w:cs="Times New Roman" w:eastAsia="Times New Roman" w:hAnsi="Times New Roman"/>
          <w:color w:val="333333"/>
          <w:sz w:val="24"/>
          <w:szCs w:val="24"/>
          <w:highlight w:val="white"/>
        </w:rPr>
      </w:pPr>
      <w:bookmarkStart w:colFirst="0" w:colLast="0" w:name="_ggt94i8tnse" w:id="57"/>
      <w:bookmarkEnd w:id="57"/>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color w:val="333333"/>
          <w:sz w:val="24"/>
          <w:szCs w:val="24"/>
          <w:highlight w:val="white"/>
        </w:rPr>
      </w:pPr>
      <w:bookmarkStart w:colFirst="0" w:colLast="0" w:name="_c6wm26ifft76" w:id="58"/>
      <w:bookmarkEnd w:id="58"/>
      <w:r w:rsidDel="00000000" w:rsidR="00000000" w:rsidRPr="00000000">
        <w:rPr>
          <w:rtl w:val="0"/>
        </w:rPr>
      </w:r>
    </w:p>
    <w:p w:rsidR="00000000" w:rsidDel="00000000" w:rsidP="00000000" w:rsidRDefault="00000000" w:rsidRPr="00000000" w14:paraId="00000042">
      <w:pPr>
        <w:spacing w:line="276" w:lineRule="auto"/>
        <w:jc w:val="both"/>
        <w:rPr>
          <w:rFonts w:ascii="Times New Roman" w:cs="Times New Roman" w:eastAsia="Times New Roman" w:hAnsi="Times New Roman"/>
          <w:color w:val="333333"/>
          <w:sz w:val="24"/>
          <w:szCs w:val="24"/>
          <w:highlight w:val="white"/>
        </w:rPr>
      </w:pPr>
      <w:bookmarkStart w:colFirst="0" w:colLast="0" w:name="_4sol4qza5m9h" w:id="59"/>
      <w:bookmarkEnd w:id="59"/>
      <w:r w:rsidDel="00000000" w:rsidR="00000000" w:rsidRPr="00000000">
        <w:rPr>
          <w:rtl w:val="0"/>
        </w:rPr>
      </w:r>
    </w:p>
    <w:p w:rsidR="00000000" w:rsidDel="00000000" w:rsidP="00000000" w:rsidRDefault="00000000" w:rsidRPr="00000000" w14:paraId="00000043">
      <w:pPr>
        <w:spacing w:line="276" w:lineRule="auto"/>
        <w:jc w:val="both"/>
        <w:rPr>
          <w:rFonts w:ascii="Times New Roman" w:cs="Times New Roman" w:eastAsia="Times New Roman" w:hAnsi="Times New Roman"/>
          <w:sz w:val="24"/>
          <w:szCs w:val="24"/>
          <w:highlight w:val="white"/>
        </w:rPr>
      </w:pPr>
      <w:bookmarkStart w:colFirst="0" w:colLast="0" w:name="_m2y1zr4k048j" w:id="60"/>
      <w:bookmarkEnd w:id="6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